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武夷山职业学院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情况一览表</w:t>
      </w:r>
    </w:p>
    <w:tbl>
      <w:tblPr>
        <w:tblStyle w:val="4"/>
        <w:tblW w:w="8568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871"/>
        <w:gridCol w:w="1078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茶旅学院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茶艺与茶文化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茶叶生产加工技术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茶树栽培与茶叶加工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烹调工艺与营养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酒店管理与数字化运营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导游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酒店管理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空中乘务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高速铁路客运服务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茶旅学院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表演艺术班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表演艺术（幼儿方向）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社会体育班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大数据与财务管理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会计信息管理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药品经营与管理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经济管理学院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计算机工程学院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>建筑工程技术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>工艺美术品设计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>建筑室内设计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  <w:t>工程造价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软件技术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计算机工程学院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8"/>
                <w:szCs w:val="28"/>
                <w:lang w:val="en-US" w:eastAsia="zh-CN"/>
              </w:rPr>
              <w:t>1523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FF0000"/>
          <w:sz w:val="24"/>
          <w:szCs w:val="24"/>
        </w:rPr>
      </w:pPr>
    </w:p>
    <w:p>
      <w:pPr>
        <w:rPr>
          <w:rFonts w:ascii="仿宋_GB2312" w:eastAsia="仿宋_GB2312"/>
          <w:color w:val="FF0000"/>
          <w:sz w:val="24"/>
          <w:szCs w:val="24"/>
        </w:rPr>
      </w:pPr>
    </w:p>
    <w:p>
      <w:pPr>
        <w:rPr>
          <w:rFonts w:ascii="仿宋_GB2312" w:eastAsia="仿宋_GB2312"/>
          <w:color w:val="FF0000"/>
          <w:sz w:val="24"/>
          <w:szCs w:val="24"/>
        </w:rPr>
      </w:pPr>
    </w:p>
    <w:p>
      <w:pPr>
        <w:rPr>
          <w:rFonts w:ascii="仿宋_GB2312" w:eastAsia="仿宋_GB2312"/>
          <w:color w:val="FF0000"/>
          <w:sz w:val="24"/>
          <w:szCs w:val="24"/>
        </w:rPr>
      </w:pPr>
    </w:p>
    <w:p>
      <w:pPr>
        <w:rPr>
          <w:rFonts w:ascii="仿宋_GB2312" w:eastAsia="仿宋_GB2312"/>
          <w:color w:val="FF0000"/>
          <w:sz w:val="24"/>
          <w:szCs w:val="24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武夷山职业学院2022级</w:t>
      </w:r>
    </w:p>
    <w:p>
      <w:pPr>
        <w:widowControl/>
        <w:shd w:val="clear" w:color="auto" w:fill="FFFFFF"/>
        <w:spacing w:line="640" w:lineRule="exact"/>
        <w:jc w:val="center"/>
        <w:rPr>
          <w:rFonts w:ascii="仿宋_GB2312" w:hAnsi="宋体" w:eastAsia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学生实习人数一览表</w:t>
      </w:r>
    </w:p>
    <w:tbl>
      <w:tblPr>
        <w:tblStyle w:val="4"/>
        <w:tblW w:w="838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054"/>
        <w:gridCol w:w="1474"/>
        <w:gridCol w:w="2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茶旅学院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茶叶生产加工技术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茶艺与茶文化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高速铁路客运服务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酒店管理与数字化运营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空中乘务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3</w:t>
            </w:r>
            <w:r>
              <w:rPr>
                <w:rFonts w:asci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烹饪工艺与营养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茶旅学院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大数据与财务管理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电子商务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药品经营与管理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经济管理学院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表演艺术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表演艺术(幼儿方向)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社会体育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婴幼儿托育服务与管理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3</w:t>
            </w:r>
            <w:r>
              <w:rPr>
                <w:rFonts w:asci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计算机工程学院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工程造价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建筑工程技术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建筑室内设计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计算机工程学院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1033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64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4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4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64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4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rPr>
          <w:rFonts w:ascii="仿宋_GB2312" w:eastAsia="仿宋_GB2312"/>
          <w:color w:val="FF0000"/>
          <w:sz w:val="24"/>
          <w:szCs w:val="24"/>
        </w:rPr>
      </w:pPr>
    </w:p>
    <w:p>
      <w:pPr>
        <w:rPr>
          <w:rFonts w:ascii="仿宋_GB2312" w:eastAsia="仿宋_GB2312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MGJhMGY4NDkzYzA0M2RhYzdhZjA5YmY4NzM5YzEifQ=="/>
  </w:docVars>
  <w:rsids>
    <w:rsidRoot w:val="68EE0CED"/>
    <w:rsid w:val="00086F4E"/>
    <w:rsid w:val="00323B90"/>
    <w:rsid w:val="003626DB"/>
    <w:rsid w:val="00496DB0"/>
    <w:rsid w:val="00534E9B"/>
    <w:rsid w:val="005A5964"/>
    <w:rsid w:val="005B5C99"/>
    <w:rsid w:val="00AD061D"/>
    <w:rsid w:val="00B216D7"/>
    <w:rsid w:val="00B34C4F"/>
    <w:rsid w:val="00D80B1F"/>
    <w:rsid w:val="087554D5"/>
    <w:rsid w:val="0DED5B73"/>
    <w:rsid w:val="1A425210"/>
    <w:rsid w:val="5E641803"/>
    <w:rsid w:val="68EE0CED"/>
    <w:rsid w:val="70EE25C3"/>
    <w:rsid w:val="771D13E7"/>
    <w:rsid w:val="78B3613E"/>
    <w:rsid w:val="78BC655F"/>
    <w:rsid w:val="7C3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</Words>
  <Characters>707</Characters>
  <Lines>5</Lines>
  <Paragraphs>1</Paragraphs>
  <TotalTime>14</TotalTime>
  <ScaleCrop>false</ScaleCrop>
  <LinksUpToDate>false</LinksUpToDate>
  <CharactersWithSpaces>830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2023-04-28T07:20:00Z</dcterms:created>
  <dc:creator>严月云</dc:creator>
  <cp:lastModifiedBy>武职就业办</cp:lastModifiedBy>
  <cp:lastPrinted>2024-04-10T01:16:00Z</cp:lastPrinted>
  <dcterms:modified xsi:type="dcterms:W3CDTF">2024-05-12T12:26:36Z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AD6D85DF9D63423D8198668A5C4ACADC_13</vt:lpwstr>
  </property>
</Properties>
</file>